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D4EFB" w14:textId="77777777" w:rsidR="00F3608F" w:rsidRDefault="00F3608F" w:rsidP="00F3608F">
      <w:pPr>
        <w:pStyle w:val="NormalWeb"/>
        <w:shd w:val="clear" w:color="auto" w:fill="FFFFFF"/>
        <w:spacing w:before="0" w:beforeAutospacing="0" w:after="0" w:afterAutospacing="0" w:line="440" w:lineRule="atLeast"/>
        <w:ind w:firstLine="720"/>
        <w:jc w:val="center"/>
        <w:rPr>
          <w:rFonts w:ascii="Calibri" w:hAnsi="Calibri" w:cs="Calibri"/>
          <w:color w:val="494C4E"/>
          <w:spacing w:val="3"/>
          <w:sz w:val="22"/>
          <w:szCs w:val="22"/>
        </w:rPr>
      </w:pPr>
      <w:r>
        <w:rPr>
          <w:b/>
          <w:bCs/>
          <w:color w:val="494C4E"/>
          <w:spacing w:val="3"/>
          <w:bdr w:val="none" w:sz="0" w:space="0" w:color="auto" w:frame="1"/>
        </w:rPr>
        <w:t>Diversity and its influence on Performance</w:t>
      </w:r>
    </w:p>
    <w:p w14:paraId="746BE1A0" w14:textId="77777777" w:rsidR="00F3608F" w:rsidRDefault="00F3608F" w:rsidP="00F3608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Diversity refers to the differences among the members of a unit based on tenure, age, gender, ethnicity, race, or perspective (Harrison and Klein, 2007).  Whereas Van Knippenberg and Schippers (2007) defined diversity as the differences between people on any attribute that another person is different from oneself.  Diversity over the past decades has increased as the population in the United States and other countries have become more and more diverse, which increasingly reflected in the workforce in most organizations (Hays-Thomas, 2004).  Additionally, the percentage of women entering the workforce and immigration has risen substantially.  So, increasing diversity became a reality where societies and organizations must provide a good working environment and prevent any unacceptable and discriminatory behaviors.  Regarding the influence of diversity, Williams and O’Reilly (1998) said that it potentially enhances performance because it promotes competitiveness, and the competitive environment is a key for innovation.  Diversity represents a broader range of knowledge, various skills, experiences, and diverse perspectives that organizations “can draw on when developing or improving products, services, and processes” (Kearney and </w:t>
      </w:r>
      <w:proofErr w:type="spellStart"/>
      <w:r>
        <w:rPr>
          <w:color w:val="494C4E"/>
          <w:spacing w:val="3"/>
          <w:bdr w:val="none" w:sz="0" w:space="0" w:color="auto" w:frame="1"/>
        </w:rPr>
        <w:t>Voelpel</w:t>
      </w:r>
      <w:proofErr w:type="spellEnd"/>
      <w:r>
        <w:rPr>
          <w:color w:val="494C4E"/>
          <w:spacing w:val="3"/>
          <w:bdr w:val="none" w:sz="0" w:space="0" w:color="auto" w:frame="1"/>
        </w:rPr>
        <w:t>, 2012, p. 7). </w:t>
      </w:r>
    </w:p>
    <w:p w14:paraId="69BBAD6F" w14:textId="77777777" w:rsidR="00F3608F" w:rsidRDefault="00F3608F" w:rsidP="00F3608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Moreover, scholars have argued about the influence of diversity on performance; some of them said it is beneficial and has a positive impact, while others said it has a negative effect on performance.  However, most scholars and researchers, like Kevin and McCosh (2018), </w:t>
      </w:r>
      <w:proofErr w:type="spellStart"/>
      <w:r>
        <w:rPr>
          <w:color w:val="494C4E"/>
          <w:spacing w:val="3"/>
          <w:bdr w:val="none" w:sz="0" w:space="0" w:color="auto" w:frame="1"/>
        </w:rPr>
        <w:t>Harraf</w:t>
      </w:r>
      <w:proofErr w:type="spellEnd"/>
      <w:r>
        <w:rPr>
          <w:color w:val="494C4E"/>
          <w:spacing w:val="3"/>
          <w:bdr w:val="none" w:sz="0" w:space="0" w:color="auto" w:frame="1"/>
        </w:rPr>
        <w:t xml:space="preserve"> (2015), </w:t>
      </w:r>
      <w:proofErr w:type="spellStart"/>
      <w:r>
        <w:rPr>
          <w:color w:val="494C4E"/>
          <w:spacing w:val="3"/>
          <w:bdr w:val="none" w:sz="0" w:space="0" w:color="auto" w:frame="1"/>
        </w:rPr>
        <w:t>Mazibuko</w:t>
      </w:r>
      <w:proofErr w:type="spellEnd"/>
      <w:r>
        <w:rPr>
          <w:color w:val="494C4E"/>
          <w:spacing w:val="3"/>
          <w:bdr w:val="none" w:sz="0" w:space="0" w:color="auto" w:frame="1"/>
        </w:rPr>
        <w:t xml:space="preserve"> and Govender (2017), Kearney and </w:t>
      </w:r>
      <w:proofErr w:type="spellStart"/>
      <w:r>
        <w:rPr>
          <w:color w:val="494C4E"/>
          <w:spacing w:val="3"/>
          <w:bdr w:val="none" w:sz="0" w:space="0" w:color="auto" w:frame="1"/>
        </w:rPr>
        <w:t>Voelpel</w:t>
      </w:r>
      <w:proofErr w:type="spellEnd"/>
      <w:r>
        <w:rPr>
          <w:color w:val="494C4E"/>
          <w:spacing w:val="3"/>
          <w:bdr w:val="none" w:sz="0" w:space="0" w:color="auto" w:frame="1"/>
        </w:rPr>
        <w:t xml:space="preserve"> (2012), and many others agreed that diversity could have positive and negative effects on performance.  Van Knippenberg et al. (2004) concluded from his study that all types of diversity have both positive and negative effects.  Williams and O’Reilly (1998) said, while there is a potential for enhanced performance, there is simultaneously a higher likelihood for teams to underperform due to diversity.  The common belief among scholars is that the effect of diversity depends on the conditions under which either the positive or negative effects of diversity are more likely to prevail.  Furthermore, </w:t>
      </w:r>
      <w:proofErr w:type="spellStart"/>
      <w:r>
        <w:rPr>
          <w:color w:val="494C4E"/>
          <w:spacing w:val="3"/>
          <w:bdr w:val="none" w:sz="0" w:space="0" w:color="auto" w:frame="1"/>
        </w:rPr>
        <w:t>Harraf</w:t>
      </w:r>
      <w:proofErr w:type="spellEnd"/>
      <w:r>
        <w:rPr>
          <w:color w:val="494C4E"/>
          <w:spacing w:val="3"/>
          <w:bdr w:val="none" w:sz="0" w:space="0" w:color="auto" w:frame="1"/>
        </w:rPr>
        <w:t xml:space="preserve"> (2015) mentioned that the concept of inclusion is related to organizational diversity, and organizational inclusion allows employees to feel valued members because they are allowed to participate in the decision-making </w:t>
      </w:r>
      <w:r>
        <w:rPr>
          <w:color w:val="494C4E"/>
          <w:spacing w:val="3"/>
          <w:bdr w:val="none" w:sz="0" w:space="0" w:color="auto" w:frame="1"/>
        </w:rPr>
        <w:lastRenderedPageBreak/>
        <w:t>process.  Such organizations manage to employ diversity for the benefit of all, and such organizations usually experience higher levels of output.  </w:t>
      </w:r>
      <w:proofErr w:type="spellStart"/>
      <w:r>
        <w:rPr>
          <w:color w:val="494C4E"/>
          <w:spacing w:val="3"/>
          <w:bdr w:val="none" w:sz="0" w:space="0" w:color="auto" w:frame="1"/>
        </w:rPr>
        <w:t>Harraf</w:t>
      </w:r>
      <w:proofErr w:type="spellEnd"/>
      <w:r>
        <w:rPr>
          <w:color w:val="494C4E"/>
          <w:spacing w:val="3"/>
          <w:bdr w:val="none" w:sz="0" w:space="0" w:color="auto" w:frame="1"/>
        </w:rPr>
        <w:t xml:space="preserve"> stated that inclusive organizations do not solely hire diverse employees just because of the legal compliance, they employ diverse employees because of their “unique skill that can lead to organizational competitive advantage” (p. 108).</w:t>
      </w:r>
    </w:p>
    <w:p w14:paraId="5FF97455" w14:textId="77777777" w:rsidR="00F3608F" w:rsidRDefault="00F3608F" w:rsidP="00F3608F">
      <w:pPr>
        <w:pStyle w:val="NormalWeb"/>
        <w:shd w:val="clear" w:color="auto" w:fill="FFFFFF"/>
        <w:spacing w:before="0" w:beforeAutospacing="0" w:after="0" w:afterAutospacing="0" w:line="440" w:lineRule="atLeast"/>
        <w:jc w:val="center"/>
        <w:rPr>
          <w:rFonts w:ascii="Calibri" w:hAnsi="Calibri" w:cs="Calibri"/>
          <w:color w:val="494C4E"/>
          <w:spacing w:val="3"/>
          <w:sz w:val="22"/>
          <w:szCs w:val="22"/>
        </w:rPr>
      </w:pPr>
      <w:r>
        <w:rPr>
          <w:b/>
          <w:bCs/>
          <w:color w:val="494C4E"/>
          <w:spacing w:val="3"/>
          <w:bdr w:val="none" w:sz="0" w:space="0" w:color="auto" w:frame="1"/>
        </w:rPr>
        <w:t>Diversity Issues</w:t>
      </w:r>
    </w:p>
    <w:p w14:paraId="7FF0C820" w14:textId="77777777" w:rsidR="00F3608F" w:rsidRDefault="00F3608F" w:rsidP="00F3608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To understand diversity issues, one should examine the factors that influence diversity and promote conflicts.  The self-categorization theory (as cited in Kearney and </w:t>
      </w:r>
      <w:proofErr w:type="spellStart"/>
      <w:r>
        <w:rPr>
          <w:color w:val="494C4E"/>
          <w:spacing w:val="3"/>
          <w:bdr w:val="none" w:sz="0" w:space="0" w:color="auto" w:frame="1"/>
        </w:rPr>
        <w:t>Voelpel</w:t>
      </w:r>
      <w:proofErr w:type="spellEnd"/>
      <w:r>
        <w:rPr>
          <w:color w:val="494C4E"/>
          <w:spacing w:val="3"/>
          <w:bdr w:val="none" w:sz="0" w:space="0" w:color="auto" w:frame="1"/>
        </w:rPr>
        <w:t xml:space="preserve">, 2012) describes the conditions under which individuals perceive collection of people, including themselves as a group.  The theory explains the psychological formation of groups, like how people are socially categorized.  According to this theory, people are categorized based on demographic features (gender, age, race, ethnicity, etc.), personality traits, and other differences. Kearney and </w:t>
      </w:r>
      <w:proofErr w:type="spellStart"/>
      <w:r>
        <w:rPr>
          <w:color w:val="494C4E"/>
          <w:spacing w:val="3"/>
          <w:bdr w:val="none" w:sz="0" w:space="0" w:color="auto" w:frame="1"/>
        </w:rPr>
        <w:t>Voelpel</w:t>
      </w:r>
      <w:proofErr w:type="spellEnd"/>
      <w:r>
        <w:rPr>
          <w:color w:val="494C4E"/>
          <w:spacing w:val="3"/>
          <w:bdr w:val="none" w:sz="0" w:space="0" w:color="auto" w:frame="1"/>
        </w:rPr>
        <w:t xml:space="preserve"> (2012) found that social categorization has a significant influence on diversity.  They stated that social categorization classifies people into two groups, similar group (individuals who belong to the same social category) and unlike group (out-group members).  In-group members promote trust, cohesion, and unity among each other, while out-group members are likely to hamper trust, cohesion, and unity, which usually creates conflict among those individuals who belong to different categories (</w:t>
      </w:r>
      <w:proofErr w:type="spellStart"/>
      <w:r>
        <w:rPr>
          <w:color w:val="494C4E"/>
          <w:spacing w:val="3"/>
          <w:bdr w:val="none" w:sz="0" w:space="0" w:color="auto" w:frame="1"/>
        </w:rPr>
        <w:t>Jehn</w:t>
      </w:r>
      <w:proofErr w:type="spellEnd"/>
      <w:r>
        <w:rPr>
          <w:color w:val="494C4E"/>
          <w:spacing w:val="3"/>
          <w:bdr w:val="none" w:sz="0" w:space="0" w:color="auto" w:frame="1"/>
        </w:rPr>
        <w:t xml:space="preserve"> et al. 1999).  Thus, demographic and non-demographic traits can influence individuals’ beliefs, attitudes, and values.  Van Knippenberg et al.’s categorization-elaboration model (as cited in Kearney and </w:t>
      </w:r>
      <w:proofErr w:type="spellStart"/>
      <w:r>
        <w:rPr>
          <w:color w:val="494C4E"/>
          <w:spacing w:val="3"/>
          <w:bdr w:val="none" w:sz="0" w:space="0" w:color="auto" w:frame="1"/>
        </w:rPr>
        <w:t>Voelpel</w:t>
      </w:r>
      <w:proofErr w:type="spellEnd"/>
      <w:r>
        <w:rPr>
          <w:color w:val="494C4E"/>
          <w:spacing w:val="3"/>
          <w:bdr w:val="none" w:sz="0" w:space="0" w:color="auto" w:frame="1"/>
        </w:rPr>
        <w:t>, 2012) described under what conditions diversity engenders social categorizations and under what circumstances such processes reduce trust, cohesion, and unity, and, ultimately, performance. </w:t>
      </w:r>
    </w:p>
    <w:p w14:paraId="533A7F5E" w14:textId="77777777" w:rsidR="00F3608F" w:rsidRDefault="00F3608F" w:rsidP="00F3608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Van Knippenberg noted that it is important whether differences among team members become prominent and are considered meaningful.  In other words, Van Knippenberg meant that when the “attribute with respect to which the team members differ from one another remains unnoticed” or considered irrelevant, diversity is unlikely to have any impact on the team, and neither social categorizations nor detrimental effects of social categorizations will inevitably happen in diverse teams (as cited in Kearney and </w:t>
      </w:r>
      <w:proofErr w:type="spellStart"/>
      <w:r>
        <w:rPr>
          <w:color w:val="494C4E"/>
          <w:spacing w:val="3"/>
          <w:bdr w:val="none" w:sz="0" w:space="0" w:color="auto" w:frame="1"/>
        </w:rPr>
        <w:t>Voelpel</w:t>
      </w:r>
      <w:proofErr w:type="spellEnd"/>
      <w:r>
        <w:rPr>
          <w:color w:val="494C4E"/>
          <w:spacing w:val="3"/>
          <w:bdr w:val="none" w:sz="0" w:space="0" w:color="auto" w:frame="1"/>
        </w:rPr>
        <w:t xml:space="preserve">, p. 9).  Van Knippenberg (as cited in Kearney and </w:t>
      </w:r>
      <w:proofErr w:type="spellStart"/>
      <w:r>
        <w:rPr>
          <w:color w:val="494C4E"/>
          <w:spacing w:val="3"/>
          <w:bdr w:val="none" w:sz="0" w:space="0" w:color="auto" w:frame="1"/>
        </w:rPr>
        <w:t>Voelpel</w:t>
      </w:r>
      <w:proofErr w:type="spellEnd"/>
      <w:r>
        <w:rPr>
          <w:color w:val="494C4E"/>
          <w:spacing w:val="3"/>
          <w:bdr w:val="none" w:sz="0" w:space="0" w:color="auto" w:frame="1"/>
        </w:rPr>
        <w:t>, 2012, p. 9-10) concluded that negative effects like the low quality of cooperation, prejudice, stereotypes, discrimination, and lack of communication that result from social categorization processes “moderate the relationship between diversity and information elaboration,” which in turn determines group performance.  The heterogeneity leads to in-group/out-group effects that significantly influence individuals’ behaviors, such as the tendency to minimize contact and communication with others who belong to different social categories.  The lack of communication here affects the level of information elaboration in a team, while information elaboration is required to “leverage the performance potential inherent in diversity” (</w:t>
      </w:r>
      <w:proofErr w:type="spellStart"/>
      <w:r>
        <w:rPr>
          <w:color w:val="494C4E"/>
          <w:spacing w:val="3"/>
          <w:bdr w:val="none" w:sz="0" w:space="0" w:color="auto" w:frame="1"/>
        </w:rPr>
        <w:t>Mazibuko</w:t>
      </w:r>
      <w:proofErr w:type="spellEnd"/>
      <w:r>
        <w:rPr>
          <w:color w:val="494C4E"/>
          <w:spacing w:val="3"/>
          <w:bdr w:val="none" w:sz="0" w:space="0" w:color="auto" w:frame="1"/>
        </w:rPr>
        <w:t xml:space="preserve"> and Govender, 2017, p. 10).</w:t>
      </w:r>
    </w:p>
    <w:p w14:paraId="063509DA" w14:textId="77777777" w:rsidR="00F3608F" w:rsidRDefault="00F3608F" w:rsidP="00F3608F">
      <w:pPr>
        <w:pStyle w:val="NormalWeb"/>
        <w:shd w:val="clear" w:color="auto" w:fill="FFFFFF"/>
        <w:spacing w:before="0" w:beforeAutospacing="0" w:after="0" w:afterAutospacing="0" w:line="440" w:lineRule="atLeast"/>
        <w:ind w:firstLine="720"/>
        <w:jc w:val="center"/>
        <w:rPr>
          <w:rFonts w:ascii="Calibri" w:hAnsi="Calibri" w:cs="Calibri"/>
          <w:color w:val="494C4E"/>
          <w:spacing w:val="3"/>
          <w:sz w:val="22"/>
          <w:szCs w:val="22"/>
        </w:rPr>
      </w:pPr>
      <w:r>
        <w:rPr>
          <w:b/>
          <w:bCs/>
          <w:color w:val="494C4E"/>
          <w:spacing w:val="3"/>
          <w:bdr w:val="none" w:sz="0" w:space="0" w:color="auto" w:frame="1"/>
        </w:rPr>
        <w:t>Personal Perspective</w:t>
      </w:r>
    </w:p>
    <w:p w14:paraId="3BC7955C" w14:textId="77777777" w:rsidR="00F3608F" w:rsidRDefault="00F3608F" w:rsidP="00F3608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My belief is consistent with the conclusions above by Kevin and McCosh (2018), </w:t>
      </w:r>
      <w:proofErr w:type="spellStart"/>
      <w:r>
        <w:rPr>
          <w:color w:val="494C4E"/>
          <w:spacing w:val="3"/>
          <w:bdr w:val="none" w:sz="0" w:space="0" w:color="auto" w:frame="1"/>
        </w:rPr>
        <w:t>Harraf</w:t>
      </w:r>
      <w:proofErr w:type="spellEnd"/>
      <w:r>
        <w:rPr>
          <w:color w:val="494C4E"/>
          <w:spacing w:val="3"/>
          <w:bdr w:val="none" w:sz="0" w:space="0" w:color="auto" w:frame="1"/>
        </w:rPr>
        <w:t xml:space="preserve"> (2015), </w:t>
      </w:r>
      <w:proofErr w:type="spellStart"/>
      <w:r>
        <w:rPr>
          <w:color w:val="494C4E"/>
          <w:spacing w:val="3"/>
          <w:bdr w:val="none" w:sz="0" w:space="0" w:color="auto" w:frame="1"/>
        </w:rPr>
        <w:t>Mazibuko</w:t>
      </w:r>
      <w:proofErr w:type="spellEnd"/>
      <w:r>
        <w:rPr>
          <w:color w:val="494C4E"/>
          <w:spacing w:val="3"/>
          <w:bdr w:val="none" w:sz="0" w:space="0" w:color="auto" w:frame="1"/>
        </w:rPr>
        <w:t xml:space="preserve"> and Govender (2017), and Kearney and </w:t>
      </w:r>
      <w:proofErr w:type="spellStart"/>
      <w:r>
        <w:rPr>
          <w:color w:val="494C4E"/>
          <w:spacing w:val="3"/>
          <w:bdr w:val="none" w:sz="0" w:space="0" w:color="auto" w:frame="1"/>
        </w:rPr>
        <w:t>Voelpel</w:t>
      </w:r>
      <w:proofErr w:type="spellEnd"/>
      <w:r>
        <w:rPr>
          <w:color w:val="494C4E"/>
          <w:spacing w:val="3"/>
          <w:bdr w:val="none" w:sz="0" w:space="0" w:color="auto" w:frame="1"/>
        </w:rPr>
        <w:t xml:space="preserve"> (2012).  I agree that the influence of diversity can be positive and negative, and it depends on the circumstances.  Any potential benefit comes with potential challenges, such as conflicts and lack of communication.  For example, diversity in my organization represents a critical factor for success.  In my team, there are four people, and everyone is different and came from different backgrounds.  We all have different experiences and skills, so I feel diversity helps us to execute our tasks more proficiently.  However, I have also worked with other diverse teams and have seen some conflicts, so it doesn’t always have a positive effect.  It depends on the leader of the group and every single member of the group as well.  Some members can adjust quickly and adapt to a diverse environment, while others may struggle.  One technique that can help is the implementation of diversity and multicultural awareness training because these can help change employees’ and leaders’ perspectives, behavior, and attitude toward others who belong to different social and cultural groups.  This approach has been around for a long time, especially in global organizations, and studies proved the positive effect of these programs. </w:t>
      </w:r>
    </w:p>
    <w:p w14:paraId="72B9C7DB" w14:textId="77777777" w:rsidR="00F3608F" w:rsidRDefault="00F3608F" w:rsidP="00F3608F">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w:t>
      </w:r>
    </w:p>
    <w:p w14:paraId="5C3509CD"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Harraf</w:t>
      </w:r>
      <w:proofErr w:type="spellEnd"/>
      <w:r>
        <w:rPr>
          <w:color w:val="494C4E"/>
          <w:spacing w:val="3"/>
          <w:bdr w:val="none" w:sz="0" w:space="0" w:color="auto" w:frame="1"/>
        </w:rPr>
        <w:t>, A. (2015). </w:t>
      </w:r>
      <w:r>
        <w:rPr>
          <w:i/>
          <w:iCs/>
          <w:color w:val="494C4E"/>
          <w:spacing w:val="3"/>
          <w:bdr w:val="none" w:sz="0" w:space="0" w:color="auto" w:frame="1"/>
        </w:rPr>
        <w:t>The relationship of diversity and performance in the 100 best companies to work for in the united states </w:t>
      </w:r>
      <w:r>
        <w:rPr>
          <w:color w:val="494C4E"/>
          <w:spacing w:val="3"/>
          <w:bdr w:val="none" w:sz="0" w:space="0" w:color="auto" w:frame="1"/>
        </w:rPr>
        <w:t>(Order No. 3739167). Available from ProQuest Dissertations &amp; Theses Global. (1750087042).</w:t>
      </w:r>
    </w:p>
    <w:p w14:paraId="79C5F761"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Harrison DA, Klein KJ. (2007). What’s the difference? Diversity constructs as separation, variety, or disparity in organizations. </w:t>
      </w:r>
      <w:proofErr w:type="spellStart"/>
      <w:r>
        <w:rPr>
          <w:color w:val="494C4E"/>
          <w:spacing w:val="3"/>
          <w:bdr w:val="none" w:sz="0" w:space="0" w:color="auto" w:frame="1"/>
        </w:rPr>
        <w:t>Acad</w:t>
      </w:r>
      <w:proofErr w:type="spellEnd"/>
      <w:r>
        <w:rPr>
          <w:color w:val="494C4E"/>
          <w:spacing w:val="3"/>
          <w:bdr w:val="none" w:sz="0" w:space="0" w:color="auto" w:frame="1"/>
        </w:rPr>
        <w:t xml:space="preserve"> </w:t>
      </w:r>
      <w:proofErr w:type="spellStart"/>
      <w:r>
        <w:rPr>
          <w:color w:val="494C4E"/>
          <w:spacing w:val="3"/>
          <w:bdr w:val="none" w:sz="0" w:space="0" w:color="auto" w:frame="1"/>
        </w:rPr>
        <w:t>Manag</w:t>
      </w:r>
      <w:proofErr w:type="spellEnd"/>
      <w:r>
        <w:rPr>
          <w:color w:val="494C4E"/>
          <w:spacing w:val="3"/>
          <w:bdr w:val="none" w:sz="0" w:space="0" w:color="auto" w:frame="1"/>
        </w:rPr>
        <w:t xml:space="preserve"> Rev 32:1199–1228.</w:t>
      </w:r>
    </w:p>
    <w:p w14:paraId="3AB03262"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Hays-Thomas KM. (2004). Why now? The contemporary focus on managing diversity. In: Stockdale MS, Crosby FJ (eds) The psychology and management of workplace diversity. Blackwell Publishing, Oxford, pp 31–52.</w:t>
      </w:r>
    </w:p>
    <w:p w14:paraId="1489B40B"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Jehn</w:t>
      </w:r>
      <w:proofErr w:type="spellEnd"/>
      <w:r>
        <w:rPr>
          <w:color w:val="494C4E"/>
          <w:spacing w:val="3"/>
          <w:bdr w:val="none" w:sz="0" w:space="0" w:color="auto" w:frame="1"/>
        </w:rPr>
        <w:t xml:space="preserve"> KE, </w:t>
      </w:r>
      <w:proofErr w:type="spellStart"/>
      <w:r>
        <w:rPr>
          <w:color w:val="494C4E"/>
          <w:spacing w:val="3"/>
          <w:bdr w:val="none" w:sz="0" w:space="0" w:color="auto" w:frame="1"/>
        </w:rPr>
        <w:t>Northcraft</w:t>
      </w:r>
      <w:proofErr w:type="spellEnd"/>
      <w:r>
        <w:rPr>
          <w:color w:val="494C4E"/>
          <w:spacing w:val="3"/>
          <w:bdr w:val="none" w:sz="0" w:space="0" w:color="auto" w:frame="1"/>
        </w:rPr>
        <w:t xml:space="preserve"> GB, Neale MA (1999) Why differences make a difference: a field study of diversity, conflict, and performance in workgroups. Adm Sci Q 44:741–763</w:t>
      </w:r>
    </w:p>
    <w:p w14:paraId="01CCC6B1"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Kearney, E., &amp; </w:t>
      </w:r>
      <w:proofErr w:type="spellStart"/>
      <w:r>
        <w:rPr>
          <w:color w:val="494C4E"/>
          <w:spacing w:val="3"/>
          <w:bdr w:val="none" w:sz="0" w:space="0" w:color="auto" w:frame="1"/>
        </w:rPr>
        <w:t>Voelpel</w:t>
      </w:r>
      <w:proofErr w:type="spellEnd"/>
      <w:r>
        <w:rPr>
          <w:color w:val="494C4E"/>
          <w:spacing w:val="3"/>
          <w:bdr w:val="none" w:sz="0" w:space="0" w:color="auto" w:frame="1"/>
        </w:rPr>
        <w:t>, S. C. (2012). Diversity research—what do we currently know about how to manage diverse organizational units?</w:t>
      </w:r>
      <w:r>
        <w:rPr>
          <w:i/>
          <w:iCs/>
          <w:color w:val="494C4E"/>
          <w:spacing w:val="3"/>
          <w:bdr w:val="none" w:sz="0" w:space="0" w:color="auto" w:frame="1"/>
        </w:rPr>
        <w:t> </w:t>
      </w:r>
      <w:proofErr w:type="spellStart"/>
      <w:r>
        <w:rPr>
          <w:i/>
          <w:iCs/>
          <w:color w:val="494C4E"/>
          <w:spacing w:val="3"/>
          <w:bdr w:val="none" w:sz="0" w:space="0" w:color="auto" w:frame="1"/>
        </w:rPr>
        <w:t>Zeitschrift</w:t>
      </w:r>
      <w:proofErr w:type="spellEnd"/>
      <w:r>
        <w:rPr>
          <w:i/>
          <w:iCs/>
          <w:color w:val="494C4E"/>
          <w:spacing w:val="3"/>
          <w:bdr w:val="none" w:sz="0" w:space="0" w:color="auto" w:frame="1"/>
        </w:rPr>
        <w:t xml:space="preserve"> </w:t>
      </w:r>
      <w:proofErr w:type="spellStart"/>
      <w:r>
        <w:rPr>
          <w:i/>
          <w:iCs/>
          <w:color w:val="494C4E"/>
          <w:spacing w:val="3"/>
          <w:bdr w:val="none" w:sz="0" w:space="0" w:color="auto" w:frame="1"/>
        </w:rPr>
        <w:t>Für</w:t>
      </w:r>
      <w:proofErr w:type="spellEnd"/>
      <w:r>
        <w:rPr>
          <w:i/>
          <w:iCs/>
          <w:color w:val="494C4E"/>
          <w:spacing w:val="3"/>
          <w:bdr w:val="none" w:sz="0" w:space="0" w:color="auto" w:frame="1"/>
        </w:rPr>
        <w:t xml:space="preserve"> </w:t>
      </w:r>
      <w:proofErr w:type="spellStart"/>
      <w:r>
        <w:rPr>
          <w:i/>
          <w:iCs/>
          <w:color w:val="494C4E"/>
          <w:spacing w:val="3"/>
          <w:bdr w:val="none" w:sz="0" w:space="0" w:color="auto" w:frame="1"/>
        </w:rPr>
        <w:t>Betriebswirtschaft</w:t>
      </w:r>
      <w:proofErr w:type="spellEnd"/>
      <w:r>
        <w:rPr>
          <w:i/>
          <w:iCs/>
          <w:color w:val="494C4E"/>
          <w:spacing w:val="3"/>
          <w:bdr w:val="none" w:sz="0" w:space="0" w:color="auto" w:frame="1"/>
        </w:rPr>
        <w:t>, 82</w:t>
      </w:r>
      <w:r>
        <w:rPr>
          <w:color w:val="494C4E"/>
          <w:spacing w:val="3"/>
          <w:bdr w:val="none" w:sz="0" w:space="0" w:color="auto" w:frame="1"/>
        </w:rPr>
        <w:t>(2), 3-18.</w:t>
      </w:r>
    </w:p>
    <w:p w14:paraId="27EF2CB9"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Kevin, T. and McCosh, J. G. (2018). Diversity as a problematic predictor of organizational performance: Issues of context and expectations.</w:t>
      </w:r>
      <w:r>
        <w:rPr>
          <w:i/>
          <w:iCs/>
          <w:color w:val="494C4E"/>
          <w:spacing w:val="3"/>
          <w:bdr w:val="none" w:sz="0" w:space="0" w:color="auto" w:frame="1"/>
        </w:rPr>
        <w:t> Journal of Management and Training for Industries, 5</w:t>
      </w:r>
      <w:r>
        <w:rPr>
          <w:color w:val="494C4E"/>
          <w:spacing w:val="3"/>
          <w:bdr w:val="none" w:sz="0" w:space="0" w:color="auto" w:frame="1"/>
        </w:rPr>
        <w:t>(3), 31-50. Kevin T. Wayne, Jonathan G.</w:t>
      </w:r>
    </w:p>
    <w:p w14:paraId="1D93866F"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proofErr w:type="spellStart"/>
      <w:r>
        <w:rPr>
          <w:color w:val="494C4E"/>
          <w:spacing w:val="3"/>
          <w:bdr w:val="none" w:sz="0" w:space="0" w:color="auto" w:frame="1"/>
        </w:rPr>
        <w:t>Mazibuko</w:t>
      </w:r>
      <w:proofErr w:type="spellEnd"/>
      <w:r>
        <w:rPr>
          <w:color w:val="494C4E"/>
          <w:spacing w:val="3"/>
          <w:bdr w:val="none" w:sz="0" w:space="0" w:color="auto" w:frame="1"/>
        </w:rPr>
        <w:t>, J. V. and Govender, K. K. (2017). Exploring workplace diversity and organizational effectiveness: A south African exploratory case study.</w:t>
      </w:r>
      <w:r>
        <w:rPr>
          <w:i/>
          <w:iCs/>
          <w:color w:val="494C4E"/>
          <w:spacing w:val="3"/>
          <w:bdr w:val="none" w:sz="0" w:space="0" w:color="auto" w:frame="1"/>
        </w:rPr>
        <w:t> SA Journal of Human Resource Management.</w:t>
      </w:r>
    </w:p>
    <w:p w14:paraId="3F9916E8"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Van Knippenberg D, Schippers MC. (2007). Workgroup diversity. </w:t>
      </w:r>
      <w:proofErr w:type="spellStart"/>
      <w:r>
        <w:rPr>
          <w:color w:val="494C4E"/>
          <w:spacing w:val="3"/>
          <w:bdr w:val="none" w:sz="0" w:space="0" w:color="auto" w:frame="1"/>
        </w:rPr>
        <w:t>Annu</w:t>
      </w:r>
      <w:proofErr w:type="spellEnd"/>
      <w:r>
        <w:rPr>
          <w:color w:val="494C4E"/>
          <w:spacing w:val="3"/>
          <w:bdr w:val="none" w:sz="0" w:space="0" w:color="auto" w:frame="1"/>
        </w:rPr>
        <w:t xml:space="preserve"> Rev Psychol 58:515–541.</w:t>
      </w:r>
    </w:p>
    <w:p w14:paraId="6F10A02A" w14:textId="77777777" w:rsidR="00F3608F" w:rsidRDefault="00F3608F" w:rsidP="00F3608F">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 xml:space="preserve">Williams K, O’Reilly CIII. (1998). Demography and diversity in organizations: a review of forty years of research. In: Sutton RI, BM </w:t>
      </w:r>
      <w:proofErr w:type="spellStart"/>
      <w:r>
        <w:rPr>
          <w:color w:val="494C4E"/>
          <w:spacing w:val="3"/>
          <w:bdr w:val="none" w:sz="0" w:space="0" w:color="auto" w:frame="1"/>
        </w:rPr>
        <w:t>Staw</w:t>
      </w:r>
      <w:proofErr w:type="spellEnd"/>
      <w:r>
        <w:rPr>
          <w:color w:val="494C4E"/>
          <w:spacing w:val="3"/>
          <w:bdr w:val="none" w:sz="0" w:space="0" w:color="auto" w:frame="1"/>
        </w:rPr>
        <w:t xml:space="preserve"> (eds) Research in organizational behavior, vol 20, JAI Press, Greenwich, pp 77–140.</w:t>
      </w:r>
    </w:p>
    <w:p w14:paraId="20D8112C"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MzQxNjY0NDAwNDRS0lEKTi0uzszPAykwrAUASqJV0iwAAAA="/>
  </w:docVars>
  <w:rsids>
    <w:rsidRoot w:val="00F3608F"/>
    <w:rsid w:val="00C33B7B"/>
    <w:rsid w:val="00F36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F877"/>
  <w15:chartTrackingRefBased/>
  <w15:docId w15:val="{DBC74FA9-153A-4CBD-BC71-93033484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60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1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2019-11-13T23:30:00Z</dcterms:created>
  <dcterms:modified xsi:type="dcterms:W3CDTF">2019-11-13T23:31:00Z</dcterms:modified>
</cp:coreProperties>
</file>